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83EC" w14:textId="27A96E08" w:rsidR="00F73606" w:rsidRDefault="00810669">
      <w:pPr>
        <w:pStyle w:val="Header"/>
        <w:jc w:val="center"/>
        <w:rPr>
          <w:b/>
          <w:sz w:val="22"/>
        </w:rPr>
      </w:pPr>
      <w:r>
        <w:rPr>
          <w:b/>
          <w:sz w:val="22"/>
        </w:rPr>
        <w:t>Terms of Service</w:t>
      </w:r>
      <w:r w:rsidR="00F90CAE">
        <w:rPr>
          <w:b/>
          <w:sz w:val="22"/>
        </w:rPr>
        <w:t xml:space="preserve"> Agreement</w:t>
      </w:r>
      <w:r w:rsidR="00F73606">
        <w:rPr>
          <w:b/>
          <w:sz w:val="22"/>
        </w:rPr>
        <w:t xml:space="preserve"> for </w:t>
      </w:r>
      <w:r w:rsidR="00C30867">
        <w:rPr>
          <w:b/>
          <w:sz w:val="22"/>
        </w:rPr>
        <w:t>Backup Services</w:t>
      </w:r>
    </w:p>
    <w:p w14:paraId="78A8E14D" w14:textId="77777777" w:rsidR="00F73606" w:rsidRDefault="00F73606">
      <w:pPr>
        <w:pStyle w:val="Header"/>
        <w:jc w:val="center"/>
        <w:rPr>
          <w:b/>
          <w:sz w:val="22"/>
        </w:rPr>
      </w:pPr>
    </w:p>
    <w:p w14:paraId="4D01FA10" w14:textId="7C1592B1" w:rsidR="00C73C66" w:rsidRDefault="00C73C66" w:rsidP="00C73C66">
      <w:pPr>
        <w:tabs>
          <w:tab w:val="num" w:pos="360"/>
        </w:tabs>
        <w:jc w:val="both"/>
        <w:rPr>
          <w:sz w:val="22"/>
          <w:szCs w:val="22"/>
        </w:rPr>
      </w:pPr>
      <w:r>
        <w:rPr>
          <w:sz w:val="22"/>
          <w:szCs w:val="22"/>
        </w:rPr>
        <w:t>This document (Terms of Service</w:t>
      </w:r>
      <w:r w:rsidR="00895E96">
        <w:rPr>
          <w:sz w:val="22"/>
          <w:szCs w:val="22"/>
        </w:rPr>
        <w:t xml:space="preserve"> Agreement</w:t>
      </w:r>
      <w:r>
        <w:rPr>
          <w:sz w:val="22"/>
          <w:szCs w:val="22"/>
        </w:rPr>
        <w:t xml:space="preserve"> for Backup Services) amends the Master Service Level Agreement for CIT Hosting Services.  In the event of any inconsistencies between the terms of this document and the Master Service Level Agreement for CIT Hosting Services, the Master Service Level Agreement will take precedence.</w:t>
      </w:r>
    </w:p>
    <w:p w14:paraId="5FE3037D" w14:textId="77777777" w:rsidR="00C73C66" w:rsidRDefault="00C73C66" w:rsidP="00627177">
      <w:pPr>
        <w:tabs>
          <w:tab w:val="num" w:pos="360"/>
        </w:tabs>
        <w:jc w:val="both"/>
        <w:rPr>
          <w:sz w:val="22"/>
          <w:szCs w:val="22"/>
        </w:rPr>
      </w:pPr>
    </w:p>
    <w:p w14:paraId="35A17029" w14:textId="77777777" w:rsidR="00627177" w:rsidRDefault="00627177" w:rsidP="00627177">
      <w:pPr>
        <w:tabs>
          <w:tab w:val="num" w:pos="360"/>
        </w:tabs>
        <w:jc w:val="both"/>
        <w:rPr>
          <w:sz w:val="22"/>
          <w:szCs w:val="22"/>
        </w:rPr>
      </w:pPr>
      <w:r>
        <w:rPr>
          <w:sz w:val="22"/>
          <w:szCs w:val="22"/>
        </w:rPr>
        <w:t xml:space="preserve">The services are provided by Wayne State University’s Computing and Information Technology (C&amp;IT) at the Wayne State Computing Center Building located at 5925 Woodward. In the document below, “S/C/D” will refer to the respective school, college, or division.  </w:t>
      </w:r>
    </w:p>
    <w:p w14:paraId="0D5897A9" w14:textId="4E580CF1" w:rsidR="00627177" w:rsidRDefault="00F90CAE" w:rsidP="00627177">
      <w:pPr>
        <w:pStyle w:val="ListNumber"/>
        <w:tabs>
          <w:tab w:val="clear" w:pos="360"/>
        </w:tabs>
        <w:rPr>
          <w:sz w:val="22"/>
        </w:rPr>
      </w:pPr>
      <w:r>
        <w:rPr>
          <w:sz w:val="22"/>
        </w:rPr>
        <w:t>1.</w:t>
      </w:r>
      <w:r>
        <w:rPr>
          <w:sz w:val="22"/>
        </w:rPr>
        <w:tab/>
        <w:t>Term</w:t>
      </w:r>
      <w:r w:rsidR="00627177">
        <w:rPr>
          <w:sz w:val="22"/>
        </w:rPr>
        <w:t xml:space="preserve"> of Service</w:t>
      </w:r>
    </w:p>
    <w:p w14:paraId="1ABEDBCE" w14:textId="77777777" w:rsidR="00627177" w:rsidRDefault="00627177" w:rsidP="00627177">
      <w:pPr>
        <w:pStyle w:val="ListNumber2"/>
        <w:numPr>
          <w:ilvl w:val="0"/>
          <w:numId w:val="13"/>
        </w:numPr>
        <w:rPr>
          <w:sz w:val="22"/>
        </w:rPr>
      </w:pPr>
      <w:r>
        <w:rPr>
          <w:sz w:val="22"/>
        </w:rPr>
        <w:t>The initial term of this service will be from the date it is executed through the subsequent September 30</w:t>
      </w:r>
      <w:r w:rsidRPr="00F408A7">
        <w:rPr>
          <w:sz w:val="22"/>
          <w:vertAlign w:val="superscript"/>
        </w:rPr>
        <w:t>th</w:t>
      </w:r>
      <w:r>
        <w:rPr>
          <w:sz w:val="22"/>
        </w:rPr>
        <w:t>.</w:t>
      </w:r>
    </w:p>
    <w:p w14:paraId="27032429" w14:textId="77777777" w:rsidR="00627177" w:rsidRDefault="00627177" w:rsidP="00627177">
      <w:pPr>
        <w:pStyle w:val="ListNumber2"/>
        <w:numPr>
          <w:ilvl w:val="0"/>
          <w:numId w:val="13"/>
        </w:numPr>
        <w:rPr>
          <w:sz w:val="22"/>
        </w:rPr>
      </w:pPr>
      <w:r>
        <w:rPr>
          <w:sz w:val="22"/>
        </w:rPr>
        <w:t>The service will be renewed automatically for twelve-month periods thereafter unless the S/C/D provides a minimum of one month’s advance notice of termination; or C&amp;IT provides a minimum of 90 days’ notice that the service will no longer be offered.</w:t>
      </w:r>
    </w:p>
    <w:p w14:paraId="7B90F600" w14:textId="16B25D87" w:rsidR="00F73606" w:rsidRDefault="00F73606">
      <w:pPr>
        <w:pStyle w:val="ListNumber"/>
        <w:tabs>
          <w:tab w:val="clear" w:pos="360"/>
        </w:tabs>
        <w:rPr>
          <w:sz w:val="22"/>
        </w:rPr>
      </w:pPr>
      <w:r>
        <w:rPr>
          <w:sz w:val="22"/>
        </w:rPr>
        <w:t>2.</w:t>
      </w:r>
      <w:r>
        <w:rPr>
          <w:sz w:val="22"/>
        </w:rPr>
        <w:tab/>
        <w:t>Overview—</w:t>
      </w:r>
      <w:r w:rsidR="00C30867">
        <w:rPr>
          <w:sz w:val="22"/>
        </w:rPr>
        <w:t>Backup Services</w:t>
      </w:r>
      <w:r>
        <w:rPr>
          <w:sz w:val="22"/>
        </w:rPr>
        <w:t xml:space="preserve"> </w:t>
      </w:r>
    </w:p>
    <w:p w14:paraId="0A666441" w14:textId="41244CB1" w:rsidR="009535FD" w:rsidRPr="009535FD" w:rsidRDefault="00F73606" w:rsidP="009535FD">
      <w:pPr>
        <w:pStyle w:val="ListNumber2"/>
        <w:numPr>
          <w:ilvl w:val="0"/>
          <w:numId w:val="8"/>
        </w:numPr>
        <w:rPr>
          <w:sz w:val="22"/>
        </w:rPr>
      </w:pPr>
      <w:r>
        <w:rPr>
          <w:sz w:val="22"/>
        </w:rPr>
        <w:t xml:space="preserve">C&amp;IT’s </w:t>
      </w:r>
      <w:r w:rsidR="00C30867">
        <w:rPr>
          <w:sz w:val="22"/>
        </w:rPr>
        <w:t>Backup</w:t>
      </w:r>
      <w:r>
        <w:rPr>
          <w:sz w:val="22"/>
        </w:rPr>
        <w:t xml:space="preserve"> Service includes:</w:t>
      </w:r>
    </w:p>
    <w:p w14:paraId="71E5C2F8" w14:textId="6F051015" w:rsidR="00C30867" w:rsidRDefault="00627177" w:rsidP="00C30867">
      <w:pPr>
        <w:pStyle w:val="ListNumber2"/>
        <w:numPr>
          <w:ilvl w:val="0"/>
          <w:numId w:val="24"/>
        </w:numPr>
        <w:rPr>
          <w:sz w:val="22"/>
        </w:rPr>
      </w:pPr>
      <w:r>
        <w:rPr>
          <w:sz w:val="22"/>
        </w:rPr>
        <w:t xml:space="preserve">Permits S/C/D to use </w:t>
      </w:r>
      <w:r w:rsidR="00C30867">
        <w:rPr>
          <w:sz w:val="22"/>
        </w:rPr>
        <w:t>C&amp;IT’s</w:t>
      </w:r>
      <w:r>
        <w:rPr>
          <w:sz w:val="22"/>
        </w:rPr>
        <w:t xml:space="preserve"> Enterprise Backup</w:t>
      </w:r>
      <w:r w:rsidR="00C30867">
        <w:rPr>
          <w:sz w:val="22"/>
        </w:rPr>
        <w:t xml:space="preserve"> system</w:t>
      </w:r>
      <w:r>
        <w:rPr>
          <w:sz w:val="22"/>
        </w:rPr>
        <w:t xml:space="preserve"> to backup S/C/D data located on a S/C/D server that is co-located in the C&amp;IT Data Center</w:t>
      </w:r>
      <w:r w:rsidR="00182FEA">
        <w:rPr>
          <w:sz w:val="22"/>
        </w:rPr>
        <w:t xml:space="preserve"> or uses the C&amp;IT hosted VM environment</w:t>
      </w:r>
      <w:r w:rsidR="00C30867">
        <w:rPr>
          <w:sz w:val="22"/>
        </w:rPr>
        <w:t>.</w:t>
      </w:r>
    </w:p>
    <w:p w14:paraId="1675A0B4" w14:textId="17C062C7" w:rsidR="00C30867" w:rsidRPr="00C30867" w:rsidRDefault="00C30867" w:rsidP="00C30867">
      <w:pPr>
        <w:pStyle w:val="ListNumber2"/>
        <w:numPr>
          <w:ilvl w:val="0"/>
          <w:numId w:val="24"/>
        </w:numPr>
        <w:rPr>
          <w:sz w:val="22"/>
        </w:rPr>
      </w:pPr>
      <w:r w:rsidRPr="00C30867">
        <w:rPr>
          <w:sz w:val="22"/>
        </w:rPr>
        <w:t>Provide</w:t>
      </w:r>
      <w:r w:rsidR="00627177">
        <w:rPr>
          <w:sz w:val="22"/>
        </w:rPr>
        <w:t>s</w:t>
      </w:r>
      <w:r w:rsidRPr="00C30867">
        <w:rPr>
          <w:sz w:val="22"/>
        </w:rPr>
        <w:t xml:space="preserve"> S/C/D with </w:t>
      </w:r>
      <w:r w:rsidR="00627177">
        <w:rPr>
          <w:sz w:val="22"/>
        </w:rPr>
        <w:t>required Backup system agents to be installed on the S/C/D server(s)</w:t>
      </w:r>
      <w:r w:rsidRPr="00C30867">
        <w:rPr>
          <w:sz w:val="22"/>
        </w:rPr>
        <w:t>.</w:t>
      </w:r>
    </w:p>
    <w:p w14:paraId="4D0AC423" w14:textId="756013A3" w:rsidR="00F73606" w:rsidRPr="00EB3004" w:rsidRDefault="00627177" w:rsidP="00EB3004">
      <w:pPr>
        <w:pStyle w:val="ListNumber2"/>
        <w:numPr>
          <w:ilvl w:val="0"/>
          <w:numId w:val="24"/>
        </w:numPr>
        <w:rPr>
          <w:sz w:val="22"/>
        </w:rPr>
      </w:pPr>
      <w:r>
        <w:rPr>
          <w:sz w:val="22"/>
        </w:rPr>
        <w:t>Backup media</w:t>
      </w:r>
      <w:r w:rsidR="00F73606">
        <w:rPr>
          <w:sz w:val="22"/>
        </w:rPr>
        <w:t xml:space="preserve"> </w:t>
      </w:r>
      <w:r w:rsidR="00F60C9C">
        <w:rPr>
          <w:sz w:val="22"/>
        </w:rPr>
        <w:t>space</w:t>
      </w:r>
      <w:r>
        <w:rPr>
          <w:sz w:val="22"/>
        </w:rPr>
        <w:t xml:space="preserve"> and rotation</w:t>
      </w:r>
      <w:r w:rsidR="00F60C9C">
        <w:rPr>
          <w:sz w:val="22"/>
        </w:rPr>
        <w:t xml:space="preserve"> as de</w:t>
      </w:r>
      <w:r>
        <w:rPr>
          <w:sz w:val="22"/>
        </w:rPr>
        <w:t>scribed</w:t>
      </w:r>
      <w:r w:rsidR="00F60C9C">
        <w:rPr>
          <w:sz w:val="22"/>
        </w:rPr>
        <w:t xml:space="preserve"> by the </w:t>
      </w:r>
      <w:r>
        <w:rPr>
          <w:sz w:val="22"/>
        </w:rPr>
        <w:t xml:space="preserve">relevant </w:t>
      </w:r>
      <w:r w:rsidR="00F60C9C">
        <w:rPr>
          <w:sz w:val="22"/>
        </w:rPr>
        <w:t>Schedule A.</w:t>
      </w:r>
    </w:p>
    <w:p w14:paraId="2CDE922A" w14:textId="0435FA7B" w:rsidR="00F73606" w:rsidRDefault="00CE095F" w:rsidP="00F73606">
      <w:pPr>
        <w:pStyle w:val="ListNumber"/>
        <w:tabs>
          <w:tab w:val="clear" w:pos="360"/>
        </w:tabs>
        <w:rPr>
          <w:sz w:val="22"/>
        </w:rPr>
      </w:pPr>
      <w:r>
        <w:rPr>
          <w:sz w:val="22"/>
        </w:rPr>
        <w:t>3.</w:t>
      </w:r>
      <w:r>
        <w:rPr>
          <w:sz w:val="22"/>
        </w:rPr>
        <w:tab/>
        <w:t>C&amp;IT r</w:t>
      </w:r>
      <w:r w:rsidR="00F73606">
        <w:rPr>
          <w:sz w:val="22"/>
        </w:rPr>
        <w:t>esponsibilities</w:t>
      </w:r>
      <w:r w:rsidR="008146E7">
        <w:rPr>
          <w:sz w:val="22"/>
        </w:rPr>
        <w:t xml:space="preserve"> include</w:t>
      </w:r>
      <w:r w:rsidR="00F73606">
        <w:rPr>
          <w:sz w:val="22"/>
        </w:rPr>
        <w:t>:</w:t>
      </w:r>
    </w:p>
    <w:p w14:paraId="01DE4091" w14:textId="0CA1CE92" w:rsidR="00627177" w:rsidRPr="00627177" w:rsidRDefault="00627177" w:rsidP="0008528C">
      <w:pPr>
        <w:pStyle w:val="ListNumber2"/>
        <w:numPr>
          <w:ilvl w:val="0"/>
          <w:numId w:val="23"/>
        </w:numPr>
        <w:rPr>
          <w:sz w:val="22"/>
          <w:szCs w:val="22"/>
        </w:rPr>
      </w:pPr>
      <w:r>
        <w:rPr>
          <w:sz w:val="22"/>
          <w:szCs w:val="22"/>
        </w:rPr>
        <w:t>Configuration of Backup system policies to include the S/C/D’s data for inclusion.</w:t>
      </w:r>
    </w:p>
    <w:p w14:paraId="367E6A4A" w14:textId="5901DA5B" w:rsidR="00627177" w:rsidRDefault="00627177" w:rsidP="0008528C">
      <w:pPr>
        <w:pStyle w:val="ListNumber2"/>
        <w:numPr>
          <w:ilvl w:val="0"/>
          <w:numId w:val="23"/>
        </w:numPr>
        <w:rPr>
          <w:sz w:val="22"/>
          <w:szCs w:val="22"/>
        </w:rPr>
      </w:pPr>
      <w:r>
        <w:rPr>
          <w:sz w:val="22"/>
          <w:szCs w:val="22"/>
        </w:rPr>
        <w:t>Day-to-day operation, management and monitoring of the enterprise Backup system.</w:t>
      </w:r>
    </w:p>
    <w:p w14:paraId="3722B87D" w14:textId="629A7FB6" w:rsidR="00627177" w:rsidRPr="00627177" w:rsidRDefault="00627177" w:rsidP="0008528C">
      <w:pPr>
        <w:pStyle w:val="ListNumber2"/>
        <w:numPr>
          <w:ilvl w:val="0"/>
          <w:numId w:val="23"/>
        </w:numPr>
        <w:rPr>
          <w:sz w:val="22"/>
          <w:szCs w:val="22"/>
        </w:rPr>
      </w:pPr>
      <w:r>
        <w:rPr>
          <w:sz w:val="22"/>
          <w:szCs w:val="22"/>
        </w:rPr>
        <w:t xml:space="preserve">Management of the Backup media where the data is backed-up including rotation of data as </w:t>
      </w:r>
      <w:r w:rsidR="008B2B99">
        <w:rPr>
          <w:sz w:val="22"/>
          <w:szCs w:val="22"/>
        </w:rPr>
        <w:t>required/defined.</w:t>
      </w:r>
    </w:p>
    <w:p w14:paraId="2C734DEA" w14:textId="77777777" w:rsidR="00F73606" w:rsidRPr="00F07882" w:rsidRDefault="00F73606" w:rsidP="00C5404D">
      <w:pPr>
        <w:pStyle w:val="ListNumber2"/>
        <w:numPr>
          <w:ilvl w:val="0"/>
          <w:numId w:val="23"/>
        </w:numPr>
      </w:pPr>
      <w:r w:rsidRPr="00F07882">
        <w:rPr>
          <w:sz w:val="22"/>
        </w:rPr>
        <w:t>Retrieval of requested backup tapes from onsite or offsite storage, generally next busin</w:t>
      </w:r>
      <w:r>
        <w:rPr>
          <w:sz w:val="22"/>
        </w:rPr>
        <w:t>ess day if the desired tape is offsite.</w:t>
      </w:r>
    </w:p>
    <w:p w14:paraId="5E80C6D9" w14:textId="5C225CCE" w:rsidR="00F73606" w:rsidRPr="008B2B99" w:rsidRDefault="00F73606" w:rsidP="00C5404D">
      <w:pPr>
        <w:pStyle w:val="ListNumber2"/>
        <w:numPr>
          <w:ilvl w:val="0"/>
          <w:numId w:val="23"/>
        </w:numPr>
      </w:pPr>
      <w:r>
        <w:rPr>
          <w:sz w:val="22"/>
        </w:rPr>
        <w:t xml:space="preserve">Monitoring of </w:t>
      </w:r>
      <w:r w:rsidR="008B2B99">
        <w:rPr>
          <w:sz w:val="22"/>
        </w:rPr>
        <w:t xml:space="preserve">the </w:t>
      </w:r>
      <w:r>
        <w:rPr>
          <w:sz w:val="22"/>
        </w:rPr>
        <w:t>computer room enviro</w:t>
      </w:r>
      <w:r w:rsidRPr="00F07882">
        <w:rPr>
          <w:sz w:val="22"/>
        </w:rPr>
        <w:t>n</w:t>
      </w:r>
      <w:r>
        <w:rPr>
          <w:sz w:val="22"/>
        </w:rPr>
        <w:t>ment and infrastructure and responding to environmental and computer room incidents including alerting the S/C/D’s designated contact person(s).</w:t>
      </w:r>
    </w:p>
    <w:p w14:paraId="2D4F360F" w14:textId="04EF0858" w:rsidR="008B2B99" w:rsidRPr="00552747" w:rsidRDefault="008B2B99" w:rsidP="00C5404D">
      <w:pPr>
        <w:pStyle w:val="ListNumber2"/>
        <w:numPr>
          <w:ilvl w:val="0"/>
          <w:numId w:val="23"/>
        </w:numPr>
      </w:pPr>
      <w:r>
        <w:rPr>
          <w:sz w:val="22"/>
        </w:rPr>
        <w:t>Providing S/C/D technical support personnel with Backup system reports identifying the success or failure of data backup processes.</w:t>
      </w:r>
    </w:p>
    <w:p w14:paraId="5C30F85E" w14:textId="6BD8F04B" w:rsidR="00F73606" w:rsidRPr="00447311" w:rsidRDefault="00CE095F" w:rsidP="00195154">
      <w:pPr>
        <w:pStyle w:val="ListNumber"/>
        <w:tabs>
          <w:tab w:val="clear" w:pos="360"/>
        </w:tabs>
        <w:ind w:left="0" w:firstLine="0"/>
      </w:pPr>
      <w:r>
        <w:rPr>
          <w:sz w:val="22"/>
        </w:rPr>
        <w:t xml:space="preserve">4.  S/C/D </w:t>
      </w:r>
      <w:r w:rsidR="007667EB">
        <w:rPr>
          <w:sz w:val="22"/>
        </w:rPr>
        <w:t>r</w:t>
      </w:r>
      <w:r w:rsidR="00F73606">
        <w:rPr>
          <w:sz w:val="22"/>
        </w:rPr>
        <w:t>esponsibilities</w:t>
      </w:r>
      <w:r w:rsidR="00722107">
        <w:rPr>
          <w:sz w:val="22"/>
        </w:rPr>
        <w:t xml:space="preserve"> include</w:t>
      </w:r>
      <w:r w:rsidR="00F73606">
        <w:rPr>
          <w:sz w:val="22"/>
        </w:rPr>
        <w:t>:</w:t>
      </w:r>
    </w:p>
    <w:p w14:paraId="5DB50E0E" w14:textId="7C874DAD" w:rsidR="00F73606" w:rsidRDefault="00F73606" w:rsidP="00F73606">
      <w:pPr>
        <w:numPr>
          <w:ilvl w:val="0"/>
          <w:numId w:val="17"/>
        </w:numPr>
        <w:jc w:val="both"/>
        <w:rPr>
          <w:sz w:val="22"/>
        </w:rPr>
      </w:pPr>
      <w:r>
        <w:rPr>
          <w:sz w:val="22"/>
        </w:rPr>
        <w:t>Adher</w:t>
      </w:r>
      <w:r w:rsidR="007667EB">
        <w:rPr>
          <w:sz w:val="22"/>
        </w:rPr>
        <w:t>ing</w:t>
      </w:r>
      <w:r>
        <w:rPr>
          <w:sz w:val="22"/>
        </w:rPr>
        <w:t xml:space="preserve"> of the “Acceptable Use of Information Technology Resources</w:t>
      </w:r>
      <w:r w:rsidR="00CF7C6D">
        <w:rPr>
          <w:sz w:val="22"/>
        </w:rPr>
        <w:t>.</w:t>
      </w:r>
      <w:r>
        <w:rPr>
          <w:sz w:val="22"/>
        </w:rPr>
        <w:t>”</w:t>
      </w:r>
    </w:p>
    <w:p w14:paraId="461FBB4F" w14:textId="08F9C8E0" w:rsidR="00641BFD" w:rsidRDefault="00641BFD" w:rsidP="00F73606">
      <w:pPr>
        <w:numPr>
          <w:ilvl w:val="0"/>
          <w:numId w:val="17"/>
        </w:numPr>
        <w:jc w:val="both"/>
        <w:rPr>
          <w:sz w:val="22"/>
        </w:rPr>
      </w:pPr>
      <w:r>
        <w:rPr>
          <w:sz w:val="22"/>
        </w:rPr>
        <w:t>Acquiring the appropriate backup service level from C&amp;IT to satisfy the desired data preservation strategy.</w:t>
      </w:r>
    </w:p>
    <w:p w14:paraId="611FCA05" w14:textId="7EB02245" w:rsidR="008B2B99" w:rsidRDefault="008B2B99" w:rsidP="00F73606">
      <w:pPr>
        <w:numPr>
          <w:ilvl w:val="0"/>
          <w:numId w:val="17"/>
        </w:numPr>
        <w:jc w:val="both"/>
        <w:rPr>
          <w:sz w:val="22"/>
        </w:rPr>
      </w:pPr>
      <w:r>
        <w:rPr>
          <w:sz w:val="22"/>
        </w:rPr>
        <w:t>Installing, configuration and management of the Backup agents</w:t>
      </w:r>
      <w:r w:rsidR="00641BFD">
        <w:rPr>
          <w:sz w:val="22"/>
        </w:rPr>
        <w:t xml:space="preserve"> on C/S/D servers</w:t>
      </w:r>
      <w:r>
        <w:rPr>
          <w:sz w:val="22"/>
        </w:rPr>
        <w:t>.</w:t>
      </w:r>
    </w:p>
    <w:p w14:paraId="1B96088C" w14:textId="0F7448C3" w:rsidR="008B2B99" w:rsidRDefault="008B2B99" w:rsidP="00F73606">
      <w:pPr>
        <w:numPr>
          <w:ilvl w:val="0"/>
          <w:numId w:val="17"/>
        </w:numPr>
        <w:jc w:val="both"/>
        <w:rPr>
          <w:sz w:val="22"/>
        </w:rPr>
      </w:pPr>
      <w:r>
        <w:rPr>
          <w:sz w:val="22"/>
        </w:rPr>
        <w:t>Defining the data to be backed-up to the Backup agent.</w:t>
      </w:r>
    </w:p>
    <w:p w14:paraId="5B0950F9" w14:textId="64EA4371" w:rsidR="008B2B99" w:rsidRDefault="008B2B99" w:rsidP="00F73606">
      <w:pPr>
        <w:numPr>
          <w:ilvl w:val="0"/>
          <w:numId w:val="17"/>
        </w:numPr>
        <w:jc w:val="both"/>
        <w:rPr>
          <w:sz w:val="22"/>
        </w:rPr>
      </w:pPr>
      <w:r>
        <w:rPr>
          <w:sz w:val="22"/>
        </w:rPr>
        <w:t>Reviewing the backup system reports to verify that daily processes are completed successfully.</w:t>
      </w:r>
    </w:p>
    <w:p w14:paraId="7B180E51" w14:textId="6BD8B291" w:rsidR="008B2B99" w:rsidRDefault="008B2B99" w:rsidP="00F73606">
      <w:pPr>
        <w:numPr>
          <w:ilvl w:val="0"/>
          <w:numId w:val="17"/>
        </w:numPr>
        <w:jc w:val="both"/>
        <w:rPr>
          <w:sz w:val="22"/>
        </w:rPr>
      </w:pPr>
      <w:r>
        <w:rPr>
          <w:sz w:val="22"/>
        </w:rPr>
        <w:t>Testing data restore processing to assure that backups are effectively backing-up all data as required including the appropriate volumes, system files, open file handling, and databases.</w:t>
      </w:r>
    </w:p>
    <w:p w14:paraId="73474CAC" w14:textId="7118BB6A" w:rsidR="008B2B99" w:rsidRDefault="008B2B99" w:rsidP="00F73606">
      <w:pPr>
        <w:numPr>
          <w:ilvl w:val="0"/>
          <w:numId w:val="17"/>
        </w:numPr>
        <w:jc w:val="both"/>
        <w:rPr>
          <w:sz w:val="22"/>
        </w:rPr>
      </w:pPr>
      <w:r>
        <w:rPr>
          <w:sz w:val="22"/>
        </w:rPr>
        <w:t>Acquiring, through C&amp;IT, any needed special application agent licenses such as database licenses.</w:t>
      </w:r>
    </w:p>
    <w:p w14:paraId="22EFE21B" w14:textId="77777777" w:rsidR="00F73606" w:rsidRPr="00913FCF" w:rsidRDefault="00F73606">
      <w:pPr>
        <w:pStyle w:val="ListNumber"/>
        <w:tabs>
          <w:tab w:val="clear" w:pos="360"/>
        </w:tabs>
        <w:rPr>
          <w:sz w:val="22"/>
        </w:rPr>
      </w:pPr>
      <w:r w:rsidRPr="00913FCF">
        <w:rPr>
          <w:sz w:val="22"/>
        </w:rPr>
        <w:t>5.</w:t>
      </w:r>
      <w:r w:rsidRPr="00913FCF">
        <w:rPr>
          <w:sz w:val="22"/>
        </w:rPr>
        <w:tab/>
        <w:t>Change Management and Notification</w:t>
      </w:r>
    </w:p>
    <w:p w14:paraId="67C1ECC3" w14:textId="4958EBCA" w:rsidR="00F73606" w:rsidRDefault="00F73606" w:rsidP="00C5404D">
      <w:pPr>
        <w:numPr>
          <w:ilvl w:val="0"/>
          <w:numId w:val="22"/>
        </w:numPr>
        <w:jc w:val="both"/>
        <w:rPr>
          <w:sz w:val="22"/>
        </w:rPr>
      </w:pPr>
      <w:r w:rsidRPr="00913FCF">
        <w:rPr>
          <w:sz w:val="22"/>
        </w:rPr>
        <w:t xml:space="preserve">C&amp;IT will abide by its existing change management process for the </w:t>
      </w:r>
      <w:r w:rsidR="00DC273D">
        <w:rPr>
          <w:sz w:val="22"/>
        </w:rPr>
        <w:t xml:space="preserve">storage </w:t>
      </w:r>
      <w:r w:rsidRPr="00913FCF">
        <w:rPr>
          <w:sz w:val="22"/>
        </w:rPr>
        <w:t xml:space="preserve">environment, network, </w:t>
      </w:r>
      <w:r w:rsidR="00641BFD">
        <w:rPr>
          <w:sz w:val="22"/>
        </w:rPr>
        <w:t xml:space="preserve">backup, </w:t>
      </w:r>
      <w:r w:rsidRPr="00913FCF">
        <w:rPr>
          <w:sz w:val="22"/>
        </w:rPr>
        <w:t>computing</w:t>
      </w:r>
      <w:r w:rsidR="00641BFD">
        <w:rPr>
          <w:sz w:val="22"/>
        </w:rPr>
        <w:t>,</w:t>
      </w:r>
      <w:r w:rsidRPr="00913FCF">
        <w:rPr>
          <w:sz w:val="22"/>
        </w:rPr>
        <w:t xml:space="preserve"> and utility infrastructure at the computing </w:t>
      </w:r>
      <w:r>
        <w:rPr>
          <w:sz w:val="22"/>
        </w:rPr>
        <w:t xml:space="preserve">center.  </w:t>
      </w:r>
    </w:p>
    <w:p w14:paraId="1D9C8E04" w14:textId="0C91549D" w:rsidR="00641BFD" w:rsidRDefault="00641BFD" w:rsidP="00641BFD">
      <w:pPr>
        <w:numPr>
          <w:ilvl w:val="0"/>
          <w:numId w:val="22"/>
        </w:numPr>
        <w:jc w:val="both"/>
        <w:rPr>
          <w:sz w:val="22"/>
        </w:rPr>
      </w:pPr>
      <w:r>
        <w:rPr>
          <w:sz w:val="22"/>
        </w:rPr>
        <w:t xml:space="preserve">In general, infrastructure changes will be restricted to C&amp;IT’s scheduled system maintenance periods (i.e. Sunday mornings between 2 a.m. and 8 a.m.; and Thursdays between 9a.m. and 6p.m. for the Backup systems), as posted on the </w:t>
      </w:r>
      <w:bookmarkStart w:id="0" w:name="_GoBack"/>
      <w:bookmarkEnd w:id="0"/>
      <w:r w:rsidR="00CC0023">
        <w:rPr>
          <w:i/>
          <w:sz w:val="22"/>
        </w:rPr>
        <w:t>tech</w:t>
      </w:r>
      <w:r w:rsidRPr="00DA7D61">
        <w:rPr>
          <w:i/>
          <w:sz w:val="22"/>
        </w:rPr>
        <w:t>.wayne.edu</w:t>
      </w:r>
      <w:r>
        <w:rPr>
          <w:sz w:val="22"/>
        </w:rPr>
        <w:t xml:space="preserve"> website.</w:t>
      </w:r>
    </w:p>
    <w:p w14:paraId="1A00F391" w14:textId="709FC480" w:rsidR="00641BFD" w:rsidRDefault="00641BFD" w:rsidP="00641BFD">
      <w:pPr>
        <w:numPr>
          <w:ilvl w:val="0"/>
          <w:numId w:val="22"/>
        </w:numPr>
        <w:jc w:val="both"/>
        <w:rPr>
          <w:sz w:val="22"/>
        </w:rPr>
      </w:pPr>
      <w:r>
        <w:rPr>
          <w:sz w:val="22"/>
        </w:rPr>
        <w:t>C&amp;IT will inform S/C/D personnel via email or the C&amp;IT Change Calendar regarding maintenance services that could have an impact on S/C/D’s services and when they are scheduled.</w:t>
      </w:r>
    </w:p>
    <w:p w14:paraId="6C6AE6E3" w14:textId="582AD812" w:rsidR="00F73606" w:rsidRDefault="00641BFD">
      <w:pPr>
        <w:pStyle w:val="ListNumber"/>
        <w:tabs>
          <w:tab w:val="clear" w:pos="360"/>
        </w:tabs>
        <w:rPr>
          <w:sz w:val="22"/>
        </w:rPr>
      </w:pPr>
      <w:r>
        <w:rPr>
          <w:sz w:val="22"/>
        </w:rPr>
        <w:t>6</w:t>
      </w:r>
      <w:r w:rsidR="00F73606">
        <w:rPr>
          <w:sz w:val="22"/>
        </w:rPr>
        <w:t>.</w:t>
      </w:r>
      <w:r w:rsidR="00F73606">
        <w:rPr>
          <w:sz w:val="22"/>
        </w:rPr>
        <w:tab/>
      </w:r>
      <w:r w:rsidR="00810669">
        <w:rPr>
          <w:sz w:val="22"/>
        </w:rPr>
        <w:t>Service</w:t>
      </w:r>
      <w:r w:rsidR="00F73606">
        <w:rPr>
          <w:sz w:val="22"/>
        </w:rPr>
        <w:t>s with Third Parties</w:t>
      </w:r>
    </w:p>
    <w:p w14:paraId="5C287EA9" w14:textId="77777777" w:rsidR="00F73606" w:rsidRDefault="00F73606" w:rsidP="00C5404D">
      <w:pPr>
        <w:pStyle w:val="ListNumber2"/>
        <w:numPr>
          <w:ilvl w:val="0"/>
          <w:numId w:val="20"/>
        </w:numPr>
        <w:rPr>
          <w:sz w:val="22"/>
        </w:rPr>
      </w:pPr>
      <w:r>
        <w:rPr>
          <w:sz w:val="22"/>
        </w:rPr>
        <w:t>C&amp;IT will not be bound by any contractual obligations entered into by the S/C/D with any third party without the involvement and consent of C&amp;IT.</w:t>
      </w:r>
    </w:p>
    <w:p w14:paraId="7F3573AB" w14:textId="47883D2D" w:rsidR="004225C7" w:rsidRDefault="00F73606" w:rsidP="00C5404D">
      <w:pPr>
        <w:pStyle w:val="ListNumber2"/>
        <w:numPr>
          <w:ilvl w:val="0"/>
          <w:numId w:val="20"/>
        </w:numPr>
        <w:rPr>
          <w:sz w:val="22"/>
        </w:rPr>
      </w:pPr>
      <w:r>
        <w:rPr>
          <w:sz w:val="22"/>
        </w:rPr>
        <w:lastRenderedPageBreak/>
        <w:t>The S/C/D will not be bound by any contractual obligations entered into by C&amp;IT and any third party without the involvement and consent of the S/C/D.</w:t>
      </w:r>
    </w:p>
    <w:p w14:paraId="138F4040" w14:textId="77777777" w:rsidR="007722F2" w:rsidRPr="004225C7" w:rsidRDefault="007722F2" w:rsidP="00051C67">
      <w:pPr>
        <w:pStyle w:val="ListNumber2"/>
        <w:ind w:firstLine="0"/>
        <w:rPr>
          <w:sz w:val="22"/>
        </w:rPr>
      </w:pPr>
    </w:p>
    <w:p w14:paraId="1BBC5DBA" w14:textId="1258F122" w:rsidR="00F73606" w:rsidRDefault="00F73606" w:rsidP="00F73606">
      <w:pPr>
        <w:pStyle w:val="Heading1"/>
      </w:pPr>
    </w:p>
    <w:sectPr w:rsidR="00F73606" w:rsidSect="00CC46AF">
      <w:headerReference w:type="default" r:id="rId9"/>
      <w:footerReference w:type="default" r:id="rId10"/>
      <w:footerReference w:type="firs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6EF3" w14:textId="77777777" w:rsidR="00B8708A" w:rsidRDefault="00B8708A">
      <w:r>
        <w:separator/>
      </w:r>
    </w:p>
  </w:endnote>
  <w:endnote w:type="continuationSeparator" w:id="0">
    <w:p w14:paraId="3006E42E" w14:textId="77777777" w:rsidR="00B8708A" w:rsidRDefault="00B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4B20" w14:textId="6612854A" w:rsidR="00840C89" w:rsidRDefault="00840C89">
    <w:pPr>
      <w:pStyle w:val="Footer"/>
      <w:tabs>
        <w:tab w:val="clear" w:pos="4320"/>
        <w:tab w:val="clear" w:pos="8640"/>
        <w:tab w:val="right" w:pos="9360"/>
      </w:tabs>
    </w:pPr>
    <w:r>
      <w:fldChar w:fldCharType="begin"/>
    </w:r>
    <w:r>
      <w:instrText xml:space="preserve"> DATE \@ "M/d/yyyy" </w:instrText>
    </w:r>
    <w:r>
      <w:fldChar w:fldCharType="separate"/>
    </w:r>
    <w:r w:rsidR="00CC0023">
      <w:rPr>
        <w:noProof/>
      </w:rPr>
      <w:t>5</w:t>
    </w:r>
    <w:r w:rsidR="00CC0023">
      <w:rPr>
        <w:noProof/>
      </w:rPr>
      <w:t>/</w:t>
    </w:r>
    <w:r w:rsidR="00CC0023">
      <w:rPr>
        <w:noProof/>
      </w:rPr>
      <w:t>29</w:t>
    </w:r>
    <w:r w:rsidR="00CC0023">
      <w:rPr>
        <w:noProof/>
      </w:rPr>
      <w:t>/20</w:t>
    </w:r>
    <w:r w:rsidR="00CC0023">
      <w:rPr>
        <w:noProof/>
      </w:rPr>
      <w:t>08</w:t>
    </w:r>
    <w:r>
      <w:rPr>
        <w:noProof/>
      </w:rPr>
      <w:fldChar w:fldCharType="end"/>
    </w:r>
    <w:r>
      <w:tab/>
      <w:t xml:space="preserve">Page </w:t>
    </w:r>
    <w:r>
      <w:fldChar w:fldCharType="begin"/>
    </w:r>
    <w:r>
      <w:instrText xml:space="preserve"> PAGE </w:instrText>
    </w:r>
    <w:r>
      <w:fldChar w:fldCharType="separate"/>
    </w:r>
    <w:r w:rsidR="00CC0023">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5DD1" w14:textId="77777777" w:rsidR="00840C89" w:rsidRDefault="00840C89">
    <w:pPr>
      <w:pStyle w:val="Footer"/>
      <w:tabs>
        <w:tab w:val="clear" w:pos="4320"/>
        <w:tab w:val="clear" w:pos="8640"/>
        <w:tab w:val="right" w:pos="9360"/>
      </w:tabs>
    </w:pPr>
    <w:r>
      <w:t>Version Date: 5/29/08</w:t>
    </w:r>
    <w:r>
      <w:tab/>
      <w:t xml:space="preserve">Page </w:t>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E90B" w14:textId="77777777" w:rsidR="00B8708A" w:rsidRDefault="00B8708A">
      <w:r>
        <w:separator/>
      </w:r>
    </w:p>
  </w:footnote>
  <w:footnote w:type="continuationSeparator" w:id="0">
    <w:p w14:paraId="7DDCF02B" w14:textId="77777777" w:rsidR="00B8708A" w:rsidRDefault="00B87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1087" w14:textId="0D46822D" w:rsidR="00C30867" w:rsidRDefault="00810669">
    <w:pPr>
      <w:pStyle w:val="Header"/>
      <w:pBdr>
        <w:bottom w:val="single" w:sz="6" w:space="1" w:color="auto"/>
      </w:pBdr>
      <w:rPr>
        <w:b/>
      </w:rPr>
    </w:pPr>
    <w:r>
      <w:rPr>
        <w:b/>
      </w:rPr>
      <w:t>Terms of Service</w:t>
    </w:r>
    <w:r w:rsidR="00F90CAE">
      <w:rPr>
        <w:b/>
      </w:rPr>
      <w:t xml:space="preserve"> Agreement</w:t>
    </w:r>
    <w:r w:rsidR="00DB754D">
      <w:rPr>
        <w:b/>
      </w:rPr>
      <w:t xml:space="preserve"> for </w:t>
    </w:r>
    <w:r w:rsidR="00C30867">
      <w:rPr>
        <w:b/>
      </w:rPr>
      <w:t>Backup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9A"/>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7F6E9B"/>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E1166C"/>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3">
    <w:nsid w:val="0A1E57C1"/>
    <w:multiLevelType w:val="hybridMultilevel"/>
    <w:tmpl w:val="93049CD0"/>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4444"/>
    <w:multiLevelType w:val="hybridMultilevel"/>
    <w:tmpl w:val="5C9A0B94"/>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49264A9"/>
    <w:multiLevelType w:val="hybridMultilevel"/>
    <w:tmpl w:val="CA1E9686"/>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BBC3E04"/>
    <w:multiLevelType w:val="hybridMultilevel"/>
    <w:tmpl w:val="6960EC4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Arial"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Arial"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Arial" w:hint="default"/>
      </w:rPr>
    </w:lvl>
    <w:lvl w:ilvl="8" w:tplc="04090005" w:tentative="1">
      <w:start w:val="1"/>
      <w:numFmt w:val="bullet"/>
      <w:lvlText w:val=""/>
      <w:lvlJc w:val="left"/>
      <w:pPr>
        <w:ind w:left="7241" w:hanging="360"/>
      </w:pPr>
      <w:rPr>
        <w:rFonts w:ascii="Wingdings" w:hAnsi="Wingdings" w:hint="default"/>
      </w:rPr>
    </w:lvl>
  </w:abstractNum>
  <w:abstractNum w:abstractNumId="7">
    <w:nsid w:val="1CB61E10"/>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EFB"/>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9">
    <w:nsid w:val="2B3A02E2"/>
    <w:multiLevelType w:val="hybridMultilevel"/>
    <w:tmpl w:val="0F3A9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3730E"/>
    <w:multiLevelType w:val="hybridMultilevel"/>
    <w:tmpl w:val="56183FD2"/>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78D65E8"/>
    <w:multiLevelType w:val="hybridMultilevel"/>
    <w:tmpl w:val="63A4F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42A2B"/>
    <w:multiLevelType w:val="hybridMultilevel"/>
    <w:tmpl w:val="DF9E387E"/>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65F23"/>
    <w:multiLevelType w:val="hybridMultilevel"/>
    <w:tmpl w:val="2B5CB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26F75"/>
    <w:multiLevelType w:val="singleLevel"/>
    <w:tmpl w:val="2E98C38E"/>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15">
    <w:nsid w:val="484A12C8"/>
    <w:multiLevelType w:val="hybridMultilevel"/>
    <w:tmpl w:val="CFE29E82"/>
    <w:lvl w:ilvl="0" w:tplc="AECEC1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D613B5A"/>
    <w:multiLevelType w:val="hybridMultilevel"/>
    <w:tmpl w:val="6C9AB32E"/>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DC53210"/>
    <w:multiLevelType w:val="singleLevel"/>
    <w:tmpl w:val="F1166CB0"/>
    <w:lvl w:ilvl="0">
      <w:start w:val="1"/>
      <w:numFmt w:val="lowerLetter"/>
      <w:lvlText w:val="%1."/>
      <w:lvlJc w:val="left"/>
      <w:pPr>
        <w:ind w:left="720" w:hanging="360"/>
      </w:pPr>
      <w:rPr>
        <w:rFonts w:ascii="Times New Roman" w:hAnsi="Times New Roman" w:hint="default"/>
        <w:b w:val="0"/>
        <w:i w:val="0"/>
      </w:rPr>
    </w:lvl>
  </w:abstractNum>
  <w:abstractNum w:abstractNumId="18">
    <w:nsid w:val="4F024615"/>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958CA"/>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0">
    <w:nsid w:val="5C9D4946"/>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1">
    <w:nsid w:val="664C4A95"/>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2">
    <w:nsid w:val="6AAE6A39"/>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3">
    <w:nsid w:val="74292B49"/>
    <w:multiLevelType w:val="hybridMultilevel"/>
    <w:tmpl w:val="722806CE"/>
    <w:lvl w:ilvl="0" w:tplc="04090001">
      <w:start w:val="1"/>
      <w:numFmt w:val="bullet"/>
      <w:lvlText w:val=""/>
      <w:lvlJc w:val="left"/>
      <w:pPr>
        <w:ind w:left="1080" w:hanging="360"/>
      </w:pPr>
      <w:rPr>
        <w:rFonts w:ascii="Symbol" w:hAnsi="Symbol" w:hint="default"/>
        <w:b w:val="0"/>
        <w:i w:val="0"/>
      </w:rPr>
    </w:lvl>
    <w:lvl w:ilvl="1" w:tplc="FFFFFFFF">
      <w:start w:val="1"/>
      <w:numFmt w:val="bullet"/>
      <w:lvlText w:val=""/>
      <w:lvlJc w:val="left"/>
      <w:pPr>
        <w:tabs>
          <w:tab w:val="num" w:pos="2160"/>
        </w:tabs>
        <w:ind w:left="2160" w:hanging="360"/>
      </w:pPr>
      <w:rPr>
        <w:rFonts w:ascii="Wingdings" w:hAnsi="Wingdings" w:hint="default"/>
        <w:sz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4"/>
  </w:num>
  <w:num w:numId="2">
    <w:abstractNumId w:val="8"/>
  </w:num>
  <w:num w:numId="3">
    <w:abstractNumId w:val="22"/>
  </w:num>
  <w:num w:numId="4">
    <w:abstractNumId w:val="2"/>
  </w:num>
  <w:num w:numId="5">
    <w:abstractNumId w:val="20"/>
  </w:num>
  <w:num w:numId="6">
    <w:abstractNumId w:val="19"/>
  </w:num>
  <w:num w:numId="7">
    <w:abstractNumId w:val="21"/>
  </w:num>
  <w:num w:numId="8">
    <w:abstractNumId w:val="1"/>
  </w:num>
  <w:num w:numId="9">
    <w:abstractNumId w:val="6"/>
  </w:num>
  <w:num w:numId="10">
    <w:abstractNumId w:val="0"/>
  </w:num>
  <w:num w:numId="11">
    <w:abstractNumId w:val="13"/>
  </w:num>
  <w:num w:numId="12">
    <w:abstractNumId w:val="17"/>
  </w:num>
  <w:num w:numId="13">
    <w:abstractNumId w:val="15"/>
  </w:num>
  <w:num w:numId="14">
    <w:abstractNumId w:val="3"/>
  </w:num>
  <w:num w:numId="15">
    <w:abstractNumId w:val="12"/>
  </w:num>
  <w:num w:numId="16">
    <w:abstractNumId w:val="18"/>
  </w:num>
  <w:num w:numId="17">
    <w:abstractNumId w:val="9"/>
  </w:num>
  <w:num w:numId="18">
    <w:abstractNumId w:val="7"/>
  </w:num>
  <w:num w:numId="19">
    <w:abstractNumId w:val="11"/>
  </w:num>
  <w:num w:numId="20">
    <w:abstractNumId w:val="5"/>
  </w:num>
  <w:num w:numId="21">
    <w:abstractNumId w:val="4"/>
  </w:num>
  <w:num w:numId="22">
    <w:abstractNumId w:val="16"/>
  </w:num>
  <w:num w:numId="23">
    <w:abstractNumId w:val="10"/>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6F"/>
    <w:rsid w:val="00051C67"/>
    <w:rsid w:val="000527E9"/>
    <w:rsid w:val="00055403"/>
    <w:rsid w:val="000556A0"/>
    <w:rsid w:val="00074F4F"/>
    <w:rsid w:val="0008528C"/>
    <w:rsid w:val="000B25CB"/>
    <w:rsid w:val="000B2DD2"/>
    <w:rsid w:val="00102296"/>
    <w:rsid w:val="00114E92"/>
    <w:rsid w:val="00116C10"/>
    <w:rsid w:val="001272BA"/>
    <w:rsid w:val="001559FE"/>
    <w:rsid w:val="00182FEA"/>
    <w:rsid w:val="00195154"/>
    <w:rsid w:val="001B02A7"/>
    <w:rsid w:val="001B5109"/>
    <w:rsid w:val="001B6912"/>
    <w:rsid w:val="001D42BD"/>
    <w:rsid w:val="001D5D95"/>
    <w:rsid w:val="001F353C"/>
    <w:rsid w:val="001F7930"/>
    <w:rsid w:val="002256D1"/>
    <w:rsid w:val="00227FC4"/>
    <w:rsid w:val="002416FF"/>
    <w:rsid w:val="002428D1"/>
    <w:rsid w:val="0024687D"/>
    <w:rsid w:val="00251D19"/>
    <w:rsid w:val="0026744F"/>
    <w:rsid w:val="0027281F"/>
    <w:rsid w:val="00281E77"/>
    <w:rsid w:val="00291222"/>
    <w:rsid w:val="002B4FC8"/>
    <w:rsid w:val="002C1587"/>
    <w:rsid w:val="002C327B"/>
    <w:rsid w:val="002E0FAD"/>
    <w:rsid w:val="0032054C"/>
    <w:rsid w:val="00333D5A"/>
    <w:rsid w:val="00360FC3"/>
    <w:rsid w:val="003B16C4"/>
    <w:rsid w:val="003C3B96"/>
    <w:rsid w:val="003C645E"/>
    <w:rsid w:val="003E3094"/>
    <w:rsid w:val="003E6019"/>
    <w:rsid w:val="003F4937"/>
    <w:rsid w:val="00400DDA"/>
    <w:rsid w:val="0041756F"/>
    <w:rsid w:val="004225C7"/>
    <w:rsid w:val="00446491"/>
    <w:rsid w:val="004A420A"/>
    <w:rsid w:val="004B7F15"/>
    <w:rsid w:val="004D62D7"/>
    <w:rsid w:val="004E4FFD"/>
    <w:rsid w:val="005050C0"/>
    <w:rsid w:val="0055086F"/>
    <w:rsid w:val="005709C5"/>
    <w:rsid w:val="00580416"/>
    <w:rsid w:val="0059166C"/>
    <w:rsid w:val="005A49D9"/>
    <w:rsid w:val="005C387F"/>
    <w:rsid w:val="005D0C94"/>
    <w:rsid w:val="005E237B"/>
    <w:rsid w:val="006233ED"/>
    <w:rsid w:val="00627177"/>
    <w:rsid w:val="006372AF"/>
    <w:rsid w:val="00641BFD"/>
    <w:rsid w:val="0064325B"/>
    <w:rsid w:val="00682EEA"/>
    <w:rsid w:val="0068593A"/>
    <w:rsid w:val="00691094"/>
    <w:rsid w:val="00697A1A"/>
    <w:rsid w:val="006C0F1B"/>
    <w:rsid w:val="006E2C04"/>
    <w:rsid w:val="007018F1"/>
    <w:rsid w:val="00722107"/>
    <w:rsid w:val="0072774B"/>
    <w:rsid w:val="007430DD"/>
    <w:rsid w:val="007667EB"/>
    <w:rsid w:val="007722F2"/>
    <w:rsid w:val="00774B6D"/>
    <w:rsid w:val="00795D09"/>
    <w:rsid w:val="007B046B"/>
    <w:rsid w:val="007F63C4"/>
    <w:rsid w:val="008000BD"/>
    <w:rsid w:val="00810669"/>
    <w:rsid w:val="008146E7"/>
    <w:rsid w:val="00840C89"/>
    <w:rsid w:val="008802F0"/>
    <w:rsid w:val="00880484"/>
    <w:rsid w:val="008927EE"/>
    <w:rsid w:val="00895E96"/>
    <w:rsid w:val="008A4257"/>
    <w:rsid w:val="008B2B99"/>
    <w:rsid w:val="008D336F"/>
    <w:rsid w:val="008F5C81"/>
    <w:rsid w:val="00917BCA"/>
    <w:rsid w:val="00936540"/>
    <w:rsid w:val="009535FD"/>
    <w:rsid w:val="00992E3E"/>
    <w:rsid w:val="009B4185"/>
    <w:rsid w:val="009B4F9C"/>
    <w:rsid w:val="009E4F73"/>
    <w:rsid w:val="00A039A3"/>
    <w:rsid w:val="00A0676E"/>
    <w:rsid w:val="00A16A4F"/>
    <w:rsid w:val="00A170C9"/>
    <w:rsid w:val="00A27405"/>
    <w:rsid w:val="00A4339B"/>
    <w:rsid w:val="00A46958"/>
    <w:rsid w:val="00AA0670"/>
    <w:rsid w:val="00B25F14"/>
    <w:rsid w:val="00B43AA9"/>
    <w:rsid w:val="00B8708A"/>
    <w:rsid w:val="00BE3B3F"/>
    <w:rsid w:val="00C008AC"/>
    <w:rsid w:val="00C01AF4"/>
    <w:rsid w:val="00C30867"/>
    <w:rsid w:val="00C5404D"/>
    <w:rsid w:val="00C57F5B"/>
    <w:rsid w:val="00C73C66"/>
    <w:rsid w:val="00C947BA"/>
    <w:rsid w:val="00CC0023"/>
    <w:rsid w:val="00CC46AF"/>
    <w:rsid w:val="00CE095F"/>
    <w:rsid w:val="00CE566F"/>
    <w:rsid w:val="00CE7E69"/>
    <w:rsid w:val="00CF6F95"/>
    <w:rsid w:val="00CF7C6D"/>
    <w:rsid w:val="00CF7EFD"/>
    <w:rsid w:val="00D63FCA"/>
    <w:rsid w:val="00D728FD"/>
    <w:rsid w:val="00D76D94"/>
    <w:rsid w:val="00DB754D"/>
    <w:rsid w:val="00DC273D"/>
    <w:rsid w:val="00DC3CEE"/>
    <w:rsid w:val="00E20A4C"/>
    <w:rsid w:val="00E21326"/>
    <w:rsid w:val="00E24C56"/>
    <w:rsid w:val="00E646BD"/>
    <w:rsid w:val="00E66B20"/>
    <w:rsid w:val="00E726AC"/>
    <w:rsid w:val="00E74934"/>
    <w:rsid w:val="00E82576"/>
    <w:rsid w:val="00E83F25"/>
    <w:rsid w:val="00EB3004"/>
    <w:rsid w:val="00EC5148"/>
    <w:rsid w:val="00ED1F2B"/>
    <w:rsid w:val="00EF08F3"/>
    <w:rsid w:val="00EF626B"/>
    <w:rsid w:val="00F11CCE"/>
    <w:rsid w:val="00F14DAC"/>
    <w:rsid w:val="00F313A3"/>
    <w:rsid w:val="00F46CC7"/>
    <w:rsid w:val="00F60C9C"/>
    <w:rsid w:val="00F73606"/>
    <w:rsid w:val="00F87DAC"/>
    <w:rsid w:val="00F90CAE"/>
    <w:rsid w:val="00F90F70"/>
    <w:rsid w:val="00FB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7020-D9CB-D442-A97A-49D3AC8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C&amp;IT, Wayne State University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Murdic G. Coleman</dc:creator>
  <cp:lastModifiedBy>Kyle Maddens</cp:lastModifiedBy>
  <cp:revision>6</cp:revision>
  <cp:lastPrinted>2013-06-21T19:06:00Z</cp:lastPrinted>
  <dcterms:created xsi:type="dcterms:W3CDTF">2013-07-12T18:41:00Z</dcterms:created>
  <dcterms:modified xsi:type="dcterms:W3CDTF">2017-08-25T19:20:00Z</dcterms:modified>
</cp:coreProperties>
</file>